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Муниципальное бюджетное дошкольное образовательное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учреждение села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Докторово</w:t>
      </w:r>
      <w:proofErr w:type="spellEnd"/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(МБДОУ с.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Докторово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)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>Познават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 xml:space="preserve">ельно-творческий проект 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4"/>
          <w:szCs w:val="32"/>
          <w:lang w:val="ru-RU"/>
        </w:rPr>
        <w:t>«Витамины — наши друзья»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32"/>
          <w:lang w:val="ru-RU"/>
        </w:rPr>
        <w:t>В разновозрастной группе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Срок реализации прое</w:t>
      </w:r>
      <w:r w:rsidR="00291623"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к</w:t>
      </w: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та (01.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04.-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 07.04. 2024)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 xml:space="preserve">Выполнила воспитатель: </w:t>
      </w:r>
    </w:p>
    <w:p w:rsidR="00090152" w:rsidRDefault="00090152" w:rsidP="00090152">
      <w:pPr>
        <w:pStyle w:val="Standard"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32"/>
          <w:lang w:val="ru-RU"/>
        </w:rPr>
        <w:t>Лисовик Галина Сергеевна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sectPr w:rsidR="00090152">
          <w:pgSz w:w="11905" w:h="16837"/>
          <w:pgMar w:top="1134" w:right="1134" w:bottom="1134" w:left="1134" w:header="720" w:footer="720" w:gutter="0"/>
          <w:cols w:space="720"/>
        </w:sectPr>
      </w:pPr>
      <w:proofErr w:type="spellStart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t>Докторово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/>
        </w:rPr>
        <w:t xml:space="preserve"> 2024</w:t>
      </w:r>
    </w:p>
    <w:p w:rsidR="00090152" w:rsidRDefault="00090152" w:rsidP="00090152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2"/>
          <w:lang w:val="ru-RU"/>
        </w:rPr>
        <w:lastRenderedPageBreak/>
        <w:t>Тема проекта:</w:t>
      </w:r>
    </w:p>
    <w:p w:rsidR="00090152" w:rsidRPr="00B109B0" w:rsidRDefault="00090152" w:rsidP="00090152">
      <w:pPr>
        <w:pStyle w:val="Standard"/>
        <w:jc w:val="center"/>
        <w:rPr>
          <w:lang w:val="ru-RU"/>
        </w:rPr>
      </w:pPr>
      <w:r>
        <w:rPr>
          <w:rFonts w:ascii="Times New Roman" w:eastAsia="Arial" w:hAnsi="Times New Roman" w:cs="Times New Roman"/>
          <w:b/>
          <w:color w:val="auto"/>
          <w:sz w:val="36"/>
          <w:szCs w:val="32"/>
          <w:shd w:val="clear" w:color="auto" w:fill="FFFFFF"/>
          <w:lang w:val="ru-RU"/>
        </w:rPr>
        <w:t>«Витамины</w:t>
      </w:r>
      <w:r>
        <w:rPr>
          <w:rFonts w:ascii="Times New Roman" w:eastAsia="Arial" w:hAnsi="Times New Roman" w:cs="Times New Roman"/>
          <w:b/>
          <w:color w:val="auto"/>
          <w:sz w:val="36"/>
          <w:szCs w:val="32"/>
          <w:shd w:val="clear" w:color="auto" w:fill="FFFFFF"/>
        </w:rPr>
        <w:t> </w:t>
      </w:r>
      <w:r>
        <w:rPr>
          <w:rFonts w:ascii="Times New Roman" w:eastAsia="Arial" w:hAnsi="Times New Roman" w:cs="Times New Roman"/>
          <w:b/>
          <w:color w:val="auto"/>
          <w:sz w:val="36"/>
          <w:szCs w:val="32"/>
          <w:shd w:val="clear" w:color="auto" w:fill="FFFFFF"/>
          <w:lang w:val="ru-RU"/>
        </w:rPr>
        <w:t>— наши друзья»</w:t>
      </w:r>
    </w:p>
    <w:p w:rsidR="00090152" w:rsidRDefault="00090152" w:rsidP="00090152">
      <w:pPr>
        <w:pStyle w:val="Standard"/>
        <w:jc w:val="center"/>
        <w:rPr>
          <w:lang w:val="ru-RU"/>
        </w:rPr>
      </w:pPr>
    </w:p>
    <w:p w:rsidR="00090152" w:rsidRPr="00B109B0" w:rsidRDefault="00090152" w:rsidP="00090152">
      <w:pPr>
        <w:pStyle w:val="Standard"/>
        <w:spacing w:before="100" w:after="10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Вид проекта:</w:t>
      </w:r>
      <w:r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познавательно-творческий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90152" w:rsidRPr="00B109B0" w:rsidRDefault="00090152" w:rsidP="00090152">
      <w:pPr>
        <w:pStyle w:val="Standard"/>
        <w:spacing w:after="200" w:line="276" w:lineRule="auto"/>
        <w:rPr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lang w:val="ru-RU"/>
        </w:rPr>
        <w:t>Актуальность:</w:t>
      </w:r>
      <w:r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090152" w:rsidRPr="00B109B0" w:rsidRDefault="00090152" w:rsidP="00090152">
      <w:pPr>
        <w:pStyle w:val="Standard"/>
        <w:spacing w:before="100" w:after="1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Цель проекта: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формировать у детей представления о правильном питании и здоровом образе жизни.</w:t>
      </w:r>
    </w:p>
    <w:p w:rsidR="00090152" w:rsidRPr="00B109B0" w:rsidRDefault="00090152" w:rsidP="00090152">
      <w:pPr>
        <w:pStyle w:val="Standard"/>
        <w:spacing w:before="100" w:after="10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Задачи:</w:t>
      </w:r>
    </w:p>
    <w:p w:rsidR="00090152" w:rsidRPr="00B109B0" w:rsidRDefault="00090152" w:rsidP="00090152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-познакомить с понятием «витамины», их роли в жизни человека;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-закреплять понятия «овощи», «фрукты», «ягоды», пользе их употребления;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-способствовать развитию творческих способностей детей, умения работать сообща, согласовывая свои действия;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-воспитывать стремление к здоровому образу жизни.</w:t>
      </w:r>
    </w:p>
    <w:p w:rsidR="00090152" w:rsidRPr="00090152" w:rsidRDefault="00090152" w:rsidP="00090152">
      <w:pPr>
        <w:pStyle w:val="Standard"/>
        <w:spacing w:before="100" w:after="10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 Краткосрочный проект (01.04.- 07.04. 2024)</w:t>
      </w:r>
    </w:p>
    <w:p w:rsidR="00090152" w:rsidRDefault="00090152" w:rsidP="00090152">
      <w:pPr>
        <w:pStyle w:val="Standard"/>
        <w:spacing w:before="183" w:after="18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Планируемый результат проектной деятельности: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val="ru-RU"/>
        </w:rPr>
        <w:t>-Понимание детьми значения витаминов для сохранения и укрепления здоровья.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val="ru-RU"/>
        </w:rPr>
        <w:t>-Понимание необходимости правильного питания.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val="ru-RU"/>
        </w:rPr>
        <w:t>-Развитие познавательных и творческих способностей детей.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-Повышение речевой активности, активизация </w:t>
      </w:r>
      <w:proofErr w:type="gramStart"/>
      <w:r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  <w:lang w:val="ru-RU"/>
        </w:rPr>
        <w:t>словаря .</w:t>
      </w:r>
      <w:proofErr w:type="gramEnd"/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Основные этапы реализации проекта:</w:t>
      </w: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  <w:t>Подготовительный: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 xml:space="preserve">-Беседа для уточнения имеющихся знаний у детей о правильном питании (витаминах) 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-Создание развивающей среды: уголка для сюжетно-ролевых игр «Фруктовое кафе»; «Магазин «Овощи-фрукты»; дидактических игр.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lastRenderedPageBreak/>
        <w:t>-Рекомендации для родителей «Витаминные заблуждения»;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-Памятка «Овощи и фрукты – источник здоровья».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hd w:val="clear" w:color="auto" w:fill="FFFFFF"/>
          <w:lang w:val="ru-RU"/>
        </w:rPr>
        <w:t>-Создание наглядного пособия «Где живут витамины?»</w:t>
      </w:r>
    </w:p>
    <w:p w:rsidR="00090152" w:rsidRDefault="00090152" w:rsidP="00090152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  <w:t>Основной этап: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ОД «Витамины укрепляют организм»;</w:t>
      </w:r>
    </w:p>
    <w:p w:rsidR="00090152" w:rsidRPr="00B109B0" w:rsidRDefault="00090152" w:rsidP="00090152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Беседа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«Витаминная семейка».</w:t>
      </w:r>
    </w:p>
    <w:p w:rsidR="00090152" w:rsidRDefault="00090152" w:rsidP="00090152">
      <w:pPr>
        <w:pStyle w:val="Standard"/>
        <w:spacing w:before="183" w:after="183"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u w:val="single"/>
          <w:shd w:val="clear" w:color="auto" w:fill="FFFFFF"/>
          <w:lang w:val="ru-RU"/>
        </w:rPr>
        <w:t>Чтение художественной литературы: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-Загадки об овощах, фруктах, ягодах;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- Русская народная сказка «Вершки и корешки»;</w:t>
      </w:r>
    </w:p>
    <w:p w:rsidR="00090152" w:rsidRPr="00B109B0" w:rsidRDefault="00090152" w:rsidP="00090152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Родари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«Приключения Чиполино»;</w:t>
      </w:r>
    </w:p>
    <w:p w:rsidR="00090152" w:rsidRDefault="00090152" w:rsidP="00090152">
      <w:pPr>
        <w:pStyle w:val="Standard"/>
        <w:spacing w:before="183" w:after="183"/>
        <w:jc w:val="both"/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Рисование «Натюрморт. Овощи».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Лепка «Кисть винограда»;</w:t>
      </w:r>
    </w:p>
    <w:p w:rsidR="00090152" w:rsidRPr="00B109B0" w:rsidRDefault="00090152" w:rsidP="00090152">
      <w:pPr>
        <w:pStyle w:val="Standard"/>
        <w:spacing w:before="183" w:after="1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Дидактические игры, подвижные игры, сюжетно-ролевые игры</w:t>
      </w:r>
    </w:p>
    <w:p w:rsidR="00090152" w:rsidRDefault="00090152" w:rsidP="00090152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hd w:val="clear" w:color="auto" w:fill="FFFFFF"/>
          <w:lang w:val="ru-RU"/>
        </w:rPr>
        <w:t>Заключительный этап:</w:t>
      </w:r>
    </w:p>
    <w:p w:rsidR="00090152" w:rsidRPr="00B109B0" w:rsidRDefault="00090152" w:rsidP="00090152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 xml:space="preserve">Тематический досуг на тему: «Путешествие в страну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Витаминию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hd w:val="clear" w:color="auto" w:fill="FFFFFF"/>
          <w:lang w:val="ru-RU"/>
        </w:rPr>
        <w:t>».</w:t>
      </w:r>
    </w:p>
    <w:p w:rsidR="00090152" w:rsidRDefault="00090152" w:rsidP="00090152">
      <w:pPr>
        <w:pStyle w:val="Standard"/>
        <w:spacing w:before="100" w:after="100"/>
        <w:rPr>
          <w:rFonts w:ascii="Times New Roman" w:eastAsia="Times New Roman" w:hAnsi="Times New Roman" w:cs="Times New Roman"/>
          <w:b/>
          <w:i/>
          <w:color w:val="auto"/>
          <w:sz w:val="28"/>
          <w:u w:val="single"/>
          <w:lang w:val="ru-RU"/>
        </w:rPr>
      </w:pPr>
    </w:p>
    <w:p w:rsidR="00ED0DD1" w:rsidRPr="00090152" w:rsidRDefault="00ED0DD1">
      <w:pPr>
        <w:rPr>
          <w:rFonts w:ascii="Times New Roman" w:hAnsi="Times New Roman" w:cs="Times New Roman"/>
          <w:sz w:val="28"/>
          <w:szCs w:val="28"/>
        </w:rPr>
      </w:pPr>
    </w:p>
    <w:sectPr w:rsidR="00ED0DD1" w:rsidRPr="0009015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59"/>
    <w:rsid w:val="00090152"/>
    <w:rsid w:val="00291623"/>
    <w:rsid w:val="00447459"/>
    <w:rsid w:val="00536F33"/>
    <w:rsid w:val="00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5E33E"/>
  <w15:docId w15:val="{020A2F7A-51BD-409B-AC78-D7B51AB9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015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9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Ангелина Кондратьева</cp:lastModifiedBy>
  <cp:revision>4</cp:revision>
  <cp:lastPrinted>2024-12-20T06:54:00Z</cp:lastPrinted>
  <dcterms:created xsi:type="dcterms:W3CDTF">2024-12-19T16:07:00Z</dcterms:created>
  <dcterms:modified xsi:type="dcterms:W3CDTF">2024-12-20T06:55:00Z</dcterms:modified>
</cp:coreProperties>
</file>